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eastAsia="zh-CN"/>
        </w:rPr>
        <w:t>8</w:t>
      </w:r>
      <w:r>
        <w:rPr>
          <w:rFonts w:eastAsia="Arial Bold" w:cs="Arial"/>
          <w:bCs/>
          <w:sz w:val="24"/>
          <w:lang w:val="en-GB" w:eastAsia="zh-CN"/>
        </w:rPr>
        <w:tab/>
      </w:r>
      <w:r>
        <w:rPr>
          <w:rFonts w:eastAsia="Arial Bold" w:cs="Arial"/>
          <w:bCs/>
          <w:sz w:val="24"/>
          <w:lang w:val="en-GB" w:eastAsia="zh-CN"/>
        </w:rPr>
        <w:tab/>
      </w:r>
      <w:r>
        <w:rPr>
          <w:rFonts w:hint="eastAsia" w:eastAsia="宋体" w:cs="Arial"/>
          <w:sz w:val="24"/>
          <w:lang w:eastAsia="zh-CN"/>
        </w:rPr>
        <w:t>R2-1914960</w:t>
      </w:r>
    </w:p>
    <w:p>
      <w:pPr>
        <w:pStyle w:val="7"/>
        <w:tabs>
          <w:tab w:val="left" w:pos="1701"/>
          <w:tab w:val="right" w:pos="9923"/>
          <w:tab w:val="clear" w:pos="4536"/>
          <w:tab w:val="clear" w:pos="9072"/>
        </w:tabs>
        <w:rPr>
          <w:rFonts w:eastAsia="宋体" w:cs="Arial"/>
          <w:sz w:val="24"/>
          <w:lang w:eastAsia="zh-CN"/>
        </w:rPr>
      </w:pPr>
      <w:r>
        <w:rPr>
          <w:rFonts w:cs="Arial"/>
          <w:bCs/>
          <w:sz w:val="24"/>
        </w:rPr>
        <w:t>Reno, US</w:t>
      </w:r>
      <w:r>
        <w:rPr>
          <w:rFonts w:hint="eastAsia" w:eastAsia="宋体" w:cs="Arial"/>
          <w:bCs/>
          <w:sz w:val="24"/>
          <w:lang w:val="en-US" w:eastAsia="zh-CN"/>
        </w:rPr>
        <w:t>A</w:t>
      </w:r>
      <w:r>
        <w:rPr>
          <w:rFonts w:cs="Arial"/>
          <w:bCs/>
          <w:sz w:val="24"/>
        </w:rPr>
        <w:t>, 18</w:t>
      </w:r>
      <w:r>
        <w:rPr>
          <w:rFonts w:cs="Arial"/>
          <w:bCs/>
          <w:sz w:val="24"/>
          <w:vertAlign w:val="superscript"/>
        </w:rPr>
        <w:t>th</w:t>
      </w:r>
      <w:r>
        <w:rPr>
          <w:rFonts w:cs="Arial"/>
          <w:bCs/>
          <w:sz w:val="24"/>
        </w:rPr>
        <w:t xml:space="preserve"> – 22</w:t>
      </w:r>
      <w:r>
        <w:rPr>
          <w:rFonts w:cs="Arial"/>
          <w:bCs/>
          <w:sz w:val="24"/>
          <w:vertAlign w:val="superscript"/>
        </w:rPr>
        <w:t>th</w:t>
      </w:r>
      <w:r>
        <w:rPr>
          <w:rFonts w:cs="Arial"/>
          <w:bCs/>
          <w:sz w:val="24"/>
        </w:rPr>
        <w:t xml:space="preserve"> Nov. 2019</w:t>
      </w:r>
      <w:r>
        <w:rPr>
          <w:rFonts w:hint="eastAsia" w:eastAsia="宋体" w:cs="Arial"/>
          <w:sz w:val="24"/>
          <w:lang w:eastAsia="zh-CN"/>
        </w:rPr>
        <w:t xml:space="preserve">               </w:t>
      </w:r>
      <w:r>
        <w:rPr>
          <w:rFonts w:hint="eastAsia" w:eastAsia="宋体" w:cs="Arial"/>
          <w:sz w:val="24"/>
          <w:lang w:val="en-US" w:eastAsia="zh-CN"/>
        </w:rPr>
        <w:t xml:space="preserve">      </w:t>
      </w:r>
      <w:bookmarkStart w:id="7" w:name="_GoBack"/>
      <w:bookmarkEnd w:id="7"/>
      <w:r>
        <w:rPr>
          <w:rFonts w:hint="eastAsia" w:eastAsia="宋体" w:cs="Arial"/>
          <w:sz w:val="24"/>
          <w:lang w:eastAsia="zh-CN"/>
        </w:rPr>
        <w:t>(Revision of R2-1912313)</w:t>
      </w:r>
    </w:p>
    <w:p>
      <w:pPr>
        <w:pStyle w:val="7"/>
        <w:tabs>
          <w:tab w:val="left" w:pos="1701"/>
          <w:tab w:val="right" w:pos="9923"/>
          <w:tab w:val="clear" w:pos="4536"/>
          <w:tab w:val="clear" w:pos="9072"/>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7"/>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7"/>
        <w:tabs>
          <w:tab w:val="left" w:pos="1800"/>
          <w:tab w:val="clear" w:pos="4536"/>
        </w:tabs>
        <w:ind w:left="1961" w:hanging="1961" w:hangingChars="814"/>
        <w:rPr>
          <w:rFonts w:eastAsia="宋体" w:cs="Arial"/>
          <w:sz w:val="24"/>
          <w:lang w:eastAsia="zh-CN"/>
        </w:rPr>
      </w:pPr>
      <w:r>
        <w:rPr>
          <w:rFonts w:cs="Arial"/>
          <w:sz w:val="24"/>
        </w:rPr>
        <w:t>Title:</w:t>
      </w:r>
      <w:bookmarkStart w:id="2" w:name="Title"/>
      <w:bookmarkEnd w:id="2"/>
      <w:r>
        <w:rPr>
          <w:rFonts w:cs="Arial"/>
          <w:sz w:val="24"/>
        </w:rPr>
        <w:tab/>
      </w:r>
      <w:r>
        <w:rPr>
          <w:rFonts w:hint="eastAsia" w:eastAsia="宋体" w:cs="Arial"/>
          <w:sz w:val="24"/>
          <w:lang w:eastAsia="zh-CN"/>
        </w:rPr>
        <w:t>Remaining issues for EHC</w:t>
      </w:r>
    </w:p>
    <w:p>
      <w:pPr>
        <w:pStyle w:val="7"/>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hint="eastAsia" w:eastAsia="宋体" w:cs="Arial"/>
          <w:sz w:val="24"/>
          <w:lang w:eastAsia="zh-CN"/>
        </w:rPr>
        <w:t>6.7.2.3</w:t>
      </w:r>
    </w:p>
    <w:p>
      <w:pPr>
        <w:pStyle w:val="7"/>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5" w:name="OLE_LINK13"/>
      <w:bookmarkStart w:id="6" w:name="OLE_LINK14"/>
      <w:r>
        <w:rPr>
          <w:rFonts w:ascii="Times New Roman" w:hAnsi="Times New Roman" w:cs="Times New Roman"/>
          <w:b w:val="0"/>
          <w:bCs w:val="0"/>
          <w:kern w:val="0"/>
          <w:sz w:val="36"/>
          <w:szCs w:val="20"/>
          <w:lang w:val="en-GB" w:eastAsia="en-GB"/>
        </w:rPr>
        <w:t>Introduction</w:t>
      </w:r>
    </w:p>
    <w:p>
      <w:pPr>
        <w:spacing w:after="120" w:afterLines="50"/>
        <w:rPr>
          <w:rFonts w:ascii="Times New Roman" w:hAnsi="Times New Roman"/>
          <w:sz w:val="22"/>
          <w:szCs w:val="32"/>
        </w:rPr>
      </w:pPr>
      <w:r>
        <w:rPr>
          <w:rFonts w:ascii="Times New Roman" w:hAnsi="Times New Roman"/>
          <w:sz w:val="22"/>
          <w:szCs w:val="32"/>
        </w:rPr>
        <w:t>In RAN2#106 meeting, the following agreement has been achieved.</w:t>
      </w:r>
    </w:p>
    <w:tbl>
      <w:tblPr>
        <w:tblStyle w:val="10"/>
        <w:tblW w:w="9194"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4" w:type="dxa"/>
          </w:tcPr>
          <w:p>
            <w:pPr>
              <w:pStyle w:val="15"/>
              <w:rPr>
                <w:lang w:eastAsia="ja-JP"/>
              </w:rPr>
            </w:pPr>
            <w:r>
              <w:rPr>
                <w:lang w:eastAsia="ja-JP"/>
              </w:rPr>
              <w:t>Ethernet Header Compression (EHC) is configured</w:t>
            </w:r>
            <w:r>
              <w:rPr>
                <w:rFonts w:hint="eastAsia"/>
                <w:lang w:eastAsia="ja-JP"/>
              </w:rPr>
              <w:t xml:space="preserve"> per DRB</w:t>
            </w:r>
            <w:r>
              <w:rPr>
                <w:lang w:eastAsia="ja-JP"/>
              </w:rPr>
              <w:t>, separately for UL and DL.</w:t>
            </w:r>
          </w:p>
          <w:p>
            <w:pPr>
              <w:pStyle w:val="15"/>
              <w:rPr>
                <w:lang w:eastAsia="ja-JP"/>
              </w:rPr>
            </w:pPr>
            <w:r>
              <w:rPr>
                <w:rFonts w:hint="eastAsia"/>
                <w:lang w:eastAsia="ja-JP"/>
              </w:rPr>
              <w:t xml:space="preserve">Use </w:t>
            </w:r>
            <w:r>
              <w:rPr>
                <w:lang w:eastAsia="ja-JP"/>
              </w:rPr>
              <w:t>context</w:t>
            </w:r>
            <w:r>
              <w:rPr>
                <w:rFonts w:hint="eastAsia"/>
                <w:lang w:eastAsia="ja-JP"/>
              </w:rPr>
              <w:t xml:space="preserve"> ID concept such that compressor and decompressor </w:t>
            </w:r>
            <w:r>
              <w:rPr>
                <w:lang w:eastAsia="ja-JP"/>
              </w:rPr>
              <w:t xml:space="preserve">associates a context ID with Ethernet header contents. </w:t>
            </w:r>
          </w:p>
          <w:p>
            <w:pPr>
              <w:pStyle w:val="15"/>
              <w:rPr>
                <w:lang w:eastAsia="ja-JP"/>
              </w:rPr>
            </w:pPr>
            <w:r>
              <w:rPr>
                <w:rFonts w:hint="eastAsia"/>
                <w:lang w:eastAsia="ja-JP"/>
              </w:rPr>
              <w:t>Compression is done with following principle:</w:t>
            </w:r>
          </w:p>
          <w:p>
            <w:pPr>
              <w:pStyle w:val="14"/>
              <w:ind w:left="1619" w:firstLine="0"/>
              <w:rPr>
                <w:b/>
                <w:lang w:eastAsia="ja-JP"/>
              </w:rPr>
            </w:pPr>
            <w:r>
              <w:rPr>
                <w:b/>
                <w:lang w:eastAsia="ja-JP"/>
              </w:rPr>
              <w:t xml:space="preserve">- </w:t>
            </w:r>
            <w:r>
              <w:rPr>
                <w:rFonts w:hint="eastAsia"/>
                <w:b/>
                <w:lang w:eastAsia="ja-JP"/>
              </w:rPr>
              <w:t xml:space="preserve">For Ethernet flow resulting in creation of new context, compressor transmits at least one packet with full header and context id (to establish context in decompressor). </w:t>
            </w:r>
          </w:p>
          <w:p>
            <w:pPr>
              <w:pStyle w:val="14"/>
              <w:rPr>
                <w:b/>
                <w:lang w:eastAsia="ja-JP"/>
              </w:rPr>
            </w:pPr>
            <w:r>
              <w:rPr>
                <w:b/>
                <w:lang w:eastAsia="ja-JP"/>
              </w:rPr>
              <w:tab/>
            </w:r>
            <w:r>
              <w:rPr>
                <w:rFonts w:hint="eastAsia"/>
                <w:b/>
                <w:lang w:eastAsia="ja-JP"/>
              </w:rPr>
              <w:t>- After above, compressor starts transmits compressed packets.</w:t>
            </w:r>
            <w:r>
              <w:rPr>
                <w:b/>
                <w:lang w:eastAsia="ja-JP"/>
              </w:rPr>
              <w:t xml:space="preserve"> FFS if multiple transmissions and/or feedback is needed. </w:t>
            </w:r>
            <w:r>
              <w:rPr>
                <w:rFonts w:hint="eastAsia"/>
                <w:b/>
                <w:lang w:eastAsia="ja-JP"/>
              </w:rPr>
              <w:t xml:space="preserve"> </w:t>
            </w:r>
          </w:p>
          <w:p>
            <w:pPr>
              <w:pStyle w:val="15"/>
              <w:rPr>
                <w:lang w:eastAsia="ja-JP"/>
              </w:rPr>
            </w:pPr>
            <w:r>
              <w:rPr>
                <w:lang w:eastAsia="ja-JP"/>
              </w:rPr>
              <w:t>EHC header</w:t>
            </w:r>
            <w:r>
              <w:rPr>
                <w:rFonts w:hint="eastAsia"/>
                <w:lang w:eastAsia="ja-JP"/>
              </w:rPr>
              <w:t xml:space="preserve"> </w:t>
            </w:r>
            <w:r>
              <w:rPr>
                <w:lang w:eastAsia="ja-JP"/>
              </w:rPr>
              <w:t>format</w:t>
            </w:r>
            <w:r>
              <w:rPr>
                <w:rFonts w:hint="eastAsia"/>
                <w:lang w:eastAsia="ja-JP"/>
              </w:rPr>
              <w:t xml:space="preserve"> is designed to include following mandatory fields:</w:t>
            </w:r>
            <w:r>
              <w:rPr>
                <w:lang w:eastAsia="ja-JP"/>
              </w:rPr>
              <w:t xml:space="preserve"> </w:t>
            </w:r>
            <w:r>
              <w:rPr>
                <w:rFonts w:hint="eastAsia"/>
                <w:lang w:eastAsia="ja-JP"/>
              </w:rPr>
              <w:t>Context ID</w:t>
            </w:r>
            <w:r>
              <w:rPr>
                <w:lang w:eastAsia="ja-JP"/>
              </w:rPr>
              <w:t xml:space="preserve">, </w:t>
            </w:r>
            <w:r>
              <w:rPr>
                <w:rFonts w:hint="eastAsia"/>
                <w:lang w:eastAsia="ja-JP"/>
              </w:rPr>
              <w:t xml:space="preserve">Indication of header format </w:t>
            </w:r>
            <w:r>
              <w:rPr>
                <w:lang w:eastAsia="ja-JP"/>
              </w:rPr>
              <w:t>(i.e. full header and compressed header), FFS other field, e.g. profile ID</w:t>
            </w:r>
          </w:p>
        </w:tc>
      </w:tr>
    </w:tbl>
    <w:p>
      <w:pPr>
        <w:pStyle w:val="6"/>
        <w:rPr>
          <w:rFonts w:ascii="Times New Roman" w:hAnsi="Times New Roman" w:eastAsia="宋体"/>
          <w:sz w:val="22"/>
          <w:szCs w:val="22"/>
          <w:lang w:eastAsia="zh-CN"/>
        </w:rPr>
      </w:pP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RN2#107bis meeting, the following agreements have been achieved</w:t>
      </w:r>
    </w:p>
    <w:tbl>
      <w:tblPr>
        <w:tblStyle w:val="10"/>
        <w:tblW w:w="9191"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1" w:type="dxa"/>
          </w:tcPr>
          <w:p>
            <w:pPr>
              <w:pStyle w:val="15"/>
              <w:tabs>
                <w:tab w:val="left" w:pos="1980"/>
                <w:tab w:val="clear" w:pos="1619"/>
              </w:tabs>
              <w:ind w:left="1980"/>
            </w:pPr>
            <w:r>
              <w:t>The EHC function is in PDCP</w:t>
            </w:r>
          </w:p>
          <w:p>
            <w:pPr>
              <w:pStyle w:val="15"/>
              <w:tabs>
                <w:tab w:val="left" w:pos="1980"/>
                <w:tab w:val="clear" w:pos="1619"/>
              </w:tabs>
              <w:ind w:left="1980"/>
            </w:pPr>
            <w:r>
              <w:t xml:space="preserve">The EHC header is located after the SDAP header, and it is ciphered </w:t>
            </w:r>
          </w:p>
          <w:p>
            <w:pPr>
              <w:pStyle w:val="15"/>
              <w:tabs>
                <w:tab w:val="left" w:pos="1980"/>
                <w:tab w:val="clear" w:pos="1619"/>
              </w:tabs>
              <w:ind w:left="1980"/>
            </w:pPr>
            <w:r>
              <w:t>The EHC can removes the following fields: SOURCE/DESTINATION ADDRESS, TYPE, and EHC do not support multiple formats</w:t>
            </w:r>
          </w:p>
          <w:p>
            <w:pPr>
              <w:pStyle w:val="15"/>
              <w:tabs>
                <w:tab w:val="left" w:pos="1980"/>
                <w:tab w:val="clear" w:pos="1619"/>
              </w:tabs>
              <w:ind w:left="1980"/>
            </w:pPr>
            <w:r>
              <w:t xml:space="preserve">FFS: Pad removal </w:t>
            </w:r>
          </w:p>
          <w:p>
            <w:pPr>
              <w:pStyle w:val="15"/>
              <w:tabs>
                <w:tab w:val="left" w:pos="1980"/>
                <w:tab w:val="clear" w:pos="1619"/>
              </w:tabs>
              <w:ind w:left="1980"/>
            </w:pPr>
            <w:r>
              <w:t>For context establishment the compressor send the full header and the context ID via PDCP data PDU</w:t>
            </w:r>
          </w:p>
          <w:p>
            <w:pPr>
              <w:pStyle w:val="15"/>
              <w:tabs>
                <w:tab w:val="left" w:pos="1980"/>
                <w:tab w:val="clear" w:pos="1619"/>
              </w:tabs>
              <w:ind w:left="1980"/>
            </w:pPr>
            <w:r>
              <w:t>ROHC and EHC are independent, e.g. from specification point of view they could both be configured for a DRB.</w:t>
            </w:r>
          </w:p>
          <w:p>
            <w:pPr>
              <w:pStyle w:val="15"/>
              <w:tabs>
                <w:tab w:val="left" w:pos="1980"/>
                <w:tab w:val="clear" w:pos="1619"/>
              </w:tabs>
              <w:ind w:left="1980"/>
            </w:pPr>
            <w:r>
              <w:t>FFS if for context establishment the explicit feedback is sent via PDCP control PDU.</w:t>
            </w:r>
          </w:p>
          <w:p>
            <w:pPr>
              <w:pStyle w:val="14"/>
              <w:ind w:left="0" w:firstLine="0"/>
              <w:rPr>
                <w:lang w:val="en-US"/>
              </w:rPr>
            </w:pPr>
          </w:p>
          <w:p>
            <w:pPr>
              <w:pStyle w:val="14"/>
              <w:rPr>
                <w:lang w:val="en-US"/>
              </w:rPr>
            </w:pPr>
            <w:r>
              <w:rPr>
                <w:lang w:val="en-US"/>
              </w:rPr>
              <w:t xml:space="preserve">Baseline feedback mechanism, enhancements not precluded: </w:t>
            </w:r>
          </w:p>
          <w:p>
            <w:pPr>
              <w:pStyle w:val="15"/>
              <w:tabs>
                <w:tab w:val="left" w:pos="1980"/>
                <w:tab w:val="clear" w:pos="1619"/>
              </w:tabs>
              <w:ind w:left="1980"/>
            </w:pPr>
            <w:r>
              <w:t xml:space="preserve">For context establishment the de-compressor sends an explicit feedback to the compressor after the establishment of the context, i.e. when a full header packet is received with a context id. </w:t>
            </w:r>
          </w:p>
          <w:p>
            <w:pPr>
              <w:pStyle w:val="15"/>
              <w:tabs>
                <w:tab w:val="left" w:pos="1980"/>
                <w:tab w:val="clear" w:pos="1619"/>
              </w:tabs>
              <w:ind w:left="1980"/>
            </w:pPr>
            <w:r>
              <w:t>For context establishment the explicit feedback includes the “Context ID”.</w:t>
            </w:r>
          </w:p>
          <w:p>
            <w:pPr>
              <w:pStyle w:val="15"/>
              <w:tabs>
                <w:tab w:val="left" w:pos="1980"/>
                <w:tab w:val="clear" w:pos="1619"/>
              </w:tabs>
              <w:ind w:left="1980"/>
              <w:rPr>
                <w:lang w:eastAsia="zh-CN"/>
              </w:rPr>
            </w:pPr>
            <w:r>
              <w:t xml:space="preserve">When the compressor receives the feedback it is confident that the context is successfully established, and from this time compressed header packets can be transmitted. </w:t>
            </w:r>
          </w:p>
          <w:p>
            <w:pPr>
              <w:pStyle w:val="15"/>
              <w:tabs>
                <w:tab w:val="left" w:pos="1980"/>
                <w:tab w:val="clear" w:pos="1619"/>
              </w:tabs>
              <w:ind w:left="1980"/>
              <w:rPr>
                <w:lang w:eastAsia="zh-CN"/>
              </w:rPr>
            </w:pPr>
            <w:r>
              <w:t xml:space="preserve">FFS if EHC is allowed to be configured for a unidirectional link. </w:t>
            </w:r>
          </w:p>
        </w:tc>
      </w:tr>
    </w:tbl>
    <w:p>
      <w:pPr>
        <w:pStyle w:val="6"/>
        <w:rPr>
          <w:rFonts w:ascii="Times New Roman" w:hAnsi="Times New Roman" w:eastAsia="宋体"/>
          <w:sz w:val="22"/>
          <w:szCs w:val="22"/>
          <w:lang w:eastAsia="zh-CN"/>
        </w:rPr>
      </w:pPr>
    </w:p>
    <w:p>
      <w:pPr>
        <w:jc w:val="both"/>
        <w:rPr>
          <w:rFonts w:ascii="Times New Roman" w:hAnsi="Times New Roman" w:eastAsia="宋体"/>
          <w:sz w:val="22"/>
          <w:szCs w:val="22"/>
          <w:lang w:eastAsia="zh-CN"/>
        </w:rPr>
      </w:pPr>
      <w:r>
        <w:rPr>
          <w:rFonts w:ascii="Times New Roman" w:hAnsi="Times New Roman"/>
          <w:sz w:val="22"/>
          <w:szCs w:val="28"/>
        </w:rPr>
        <w:t xml:space="preserve">In </w:t>
      </w:r>
      <w:r>
        <w:rPr>
          <w:rFonts w:hint="eastAsia" w:ascii="Times New Roman" w:hAnsi="Times New Roman" w:eastAsia="宋体"/>
          <w:sz w:val="22"/>
          <w:szCs w:val="28"/>
          <w:lang w:eastAsia="zh-CN"/>
        </w:rPr>
        <w:t>t</w:t>
      </w:r>
      <w:r>
        <w:rPr>
          <w:rFonts w:ascii="Times New Roman" w:hAnsi="Times New Roman"/>
          <w:sz w:val="22"/>
          <w:szCs w:val="28"/>
        </w:rPr>
        <w:t>his contribution</w:t>
      </w:r>
      <w:r>
        <w:rPr>
          <w:rFonts w:hint="eastAsia" w:ascii="Times New Roman" w:hAnsi="Times New Roman" w:eastAsia="宋体"/>
          <w:sz w:val="22"/>
          <w:szCs w:val="28"/>
          <w:lang w:eastAsia="zh-CN"/>
        </w:rPr>
        <w:t>,</w:t>
      </w:r>
      <w:r>
        <w:rPr>
          <w:rFonts w:ascii="Times New Roman" w:hAnsi="Times New Roman" w:eastAsia="宋体"/>
          <w:sz w:val="22"/>
          <w:szCs w:val="28"/>
          <w:lang w:eastAsia="zh-CN"/>
        </w:rPr>
        <w:t xml:space="preserve"> </w:t>
      </w:r>
      <w:r>
        <w:rPr>
          <w:rFonts w:hint="eastAsia" w:ascii="Times New Roman" w:hAnsi="Times New Roman" w:eastAsia="宋体"/>
          <w:sz w:val="22"/>
          <w:szCs w:val="28"/>
          <w:lang w:eastAsia="zh-CN"/>
        </w:rPr>
        <w:t>we will</w:t>
      </w:r>
      <w:r>
        <w:rPr>
          <w:rFonts w:ascii="Times New Roman" w:hAnsi="Times New Roman"/>
          <w:sz w:val="22"/>
          <w:szCs w:val="28"/>
        </w:rPr>
        <w:t xml:space="preserve"> focus on the reminding issues for Ethernet header compression (EHC), e.g. EHC modeling, EHC function configuration, and EHC continue function.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pStyle w:val="3"/>
        <w:numPr>
          <w:ilvl w:val="0"/>
          <w:numId w:val="0"/>
        </w:numPr>
        <w:spacing w:line="240" w:lineRule="exact"/>
      </w:pPr>
      <w:r>
        <w:rPr>
          <w:rFonts w:hint="eastAsia"/>
        </w:rPr>
        <w:t>2.1 EHC modeling</w:t>
      </w:r>
    </w:p>
    <w:p>
      <w:pPr>
        <w:jc w:val="both"/>
        <w:rPr>
          <w:rFonts w:ascii="Times New Roman" w:hAnsi="Times New Roman" w:eastAsia="MS Gothic"/>
          <w:bCs/>
          <w:sz w:val="22"/>
          <w:szCs w:val="22"/>
          <w:lang w:eastAsia="zh-CN"/>
        </w:rPr>
      </w:pPr>
      <w:r>
        <w:rPr>
          <w:rFonts w:ascii="Times New Roman" w:hAnsi="Times New Roman" w:eastAsia="MS Gothic"/>
          <w:bCs/>
          <w:sz w:val="22"/>
          <w:szCs w:val="22"/>
          <w:lang w:eastAsia="zh-CN"/>
        </w:rPr>
        <w:t xml:space="preserve">In RAN2#107bis meeting, RAN2 agreed that </w:t>
      </w:r>
      <w:r>
        <w:rPr>
          <w:rFonts w:hint="eastAsia" w:ascii="Times New Roman" w:hAnsi="Times New Roman" w:eastAsia="MS Gothic"/>
          <w:bCs/>
          <w:sz w:val="22"/>
          <w:szCs w:val="22"/>
          <w:lang w:eastAsia="zh-CN"/>
        </w:rPr>
        <w:t>the feedback mechanism is introduced to assistant EHC compressor to confirm that the EHC context has been successfully established at EHC de</w:t>
      </w:r>
      <w:r>
        <w:rPr>
          <w:rFonts w:ascii="Times New Roman" w:hAnsi="Times New Roman" w:eastAsia="MS Gothic"/>
          <w:bCs/>
          <w:sz w:val="22"/>
          <w:szCs w:val="22"/>
          <w:lang w:eastAsia="zh-CN"/>
        </w:rPr>
        <w:t>-</w:t>
      </w:r>
      <w:r>
        <w:rPr>
          <w:rFonts w:hint="eastAsia" w:ascii="Times New Roman" w:hAnsi="Times New Roman" w:eastAsia="MS Gothic"/>
          <w:bCs/>
          <w:sz w:val="22"/>
          <w:szCs w:val="22"/>
          <w:lang w:eastAsia="zh-CN"/>
        </w:rPr>
        <w:t>compressor. However, whether the feedback is transmitted via PDCP data PUD or PDCP control PDU has not been concluded. The benefit of adopting PDCP data PDU is that the in-order delivery can be performed at receiver. However, RAN2 has agreed that EHC compressor starts to transmit compressed header packets from the time that it receives the feedback and confirms the successful EHC context establishment. Thus, it is not possible that the EHC de</w:t>
      </w:r>
      <w:r>
        <w:rPr>
          <w:rFonts w:ascii="Times New Roman" w:hAnsi="Times New Roman" w:eastAsia="MS Gothic"/>
          <w:bCs/>
          <w:sz w:val="22"/>
          <w:szCs w:val="22"/>
          <w:lang w:eastAsia="zh-CN"/>
        </w:rPr>
        <w:t>-</w:t>
      </w:r>
      <w:r>
        <w:rPr>
          <w:rFonts w:hint="eastAsia" w:ascii="Times New Roman" w:hAnsi="Times New Roman" w:eastAsia="MS Gothic"/>
          <w:bCs/>
          <w:sz w:val="22"/>
          <w:szCs w:val="22"/>
          <w:lang w:eastAsia="zh-CN"/>
        </w:rPr>
        <w:t>compressor receiver a compressed header packets before the EHC context is established, which will result in the decompression failure. Based on this analysis, the PDCP SN included in the PDCP data PDU seems not needed for the feedback.</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1: For context establishment the explicit feedback is sent via PDCP control PDU.</w:t>
      </w:r>
    </w:p>
    <w:p>
      <w:pPr>
        <w:pStyle w:val="6"/>
        <w:spacing w:before="120" w:beforeLines="50"/>
        <w:rPr>
          <w:rFonts w:ascii="Times New Roman" w:hAnsi="Times New Roman" w:eastAsia="宋体"/>
          <w:sz w:val="22"/>
          <w:szCs w:val="22"/>
          <w:lang w:eastAsia="zh-CN"/>
        </w:rPr>
      </w:pPr>
      <w:r>
        <w:rPr>
          <w:rFonts w:hint="eastAsia" w:ascii="Times New Roman" w:hAnsi="Times New Roman"/>
          <w:sz w:val="22"/>
          <w:szCs w:val="22"/>
          <w:lang w:eastAsia="zh-CN"/>
        </w:rPr>
        <w:t>RAN2 has agreed that the EHC function can be configured</w:t>
      </w:r>
      <w:r>
        <w:rPr>
          <w:rFonts w:hint="eastAsia"/>
          <w:lang w:eastAsia="ja-JP"/>
        </w:rPr>
        <w:t xml:space="preserve"> </w:t>
      </w:r>
      <w:r>
        <w:rPr>
          <w:rFonts w:hint="eastAsia" w:ascii="Times New Roman" w:hAnsi="Times New Roman"/>
          <w:sz w:val="22"/>
          <w:szCs w:val="22"/>
          <w:lang w:eastAsia="ja-JP"/>
        </w:rPr>
        <w:t>per DRB, separately for UL and DL</w:t>
      </w:r>
      <w:r>
        <w:rPr>
          <w:rFonts w:hint="eastAsia" w:ascii="Times New Roman" w:hAnsi="Times New Roman" w:eastAsia="宋体"/>
          <w:sz w:val="22"/>
          <w:szCs w:val="22"/>
          <w:lang w:eastAsia="zh-CN"/>
        </w:rPr>
        <w:t xml:space="preserve">. During the online discussion in last meeting, a concern has been raised that feedback link is not available if the DRB is </w:t>
      </w:r>
      <w:r>
        <w:rPr>
          <w:rFonts w:hint="eastAsia" w:ascii="Times New Roman" w:hAnsi="Times New Roman" w:eastAsia="宋体"/>
          <w:sz w:val="22"/>
          <w:szCs w:val="22"/>
          <w:lang w:eastAsia="ko-KR"/>
        </w:rPr>
        <w:t>uni-directional</w:t>
      </w:r>
      <w:r>
        <w:rPr>
          <w:rFonts w:hint="eastAsia" w:ascii="Times New Roman" w:hAnsi="Times New Roman" w:eastAsia="宋体"/>
          <w:sz w:val="22"/>
          <w:szCs w:val="22"/>
          <w:lang w:eastAsia="zh-CN"/>
        </w:rPr>
        <w:t xml:space="preserve"> and UM radio bear. Based on our understanding, the lack of the RLC entity for the reverse link results in the unavailability of feedback link. It is not difficult to establish bi-directional RLC entities if a DRB is configured with EHC, which can be realized via RRC (re)configuration.</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2: For a DRB configured with EHC, bi-directional RLC entities are established.</w:t>
      </w:r>
    </w:p>
    <w:p>
      <w:pPr>
        <w:pStyle w:val="3"/>
        <w:numPr>
          <w:ilvl w:val="0"/>
          <w:numId w:val="0"/>
        </w:numPr>
        <w:spacing w:line="240" w:lineRule="exact"/>
      </w:pPr>
      <w:r>
        <w:rPr>
          <w:rFonts w:hint="eastAsia"/>
        </w:rPr>
        <w:t>2.2 EHC function configuration</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In RAN2#106 meeting, it has agreed that EHC is configured per DRB separately for UL and DL. However, the bearer type of DRB has not discussed yet. In NR, ROHC can be configured for any bearer type. Considering the similarity of ROHC and EHC, it is reasonable to support configuration of EHC function for any bearer type. </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3: EHC function can be configured for all bearer types.</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For DRB configured without EHC function, the legacy PDCP PDU format is used while new PDCP PDU format (e.g. EHC context ID) is used when EHC function is not configured. If EHC function is reconfigured during the data transmission of a specific DRB, the receiving PDCP entity cannot distinguish the PDCP format. In order to avoid introducing new mechanism to solve this issue, it is better to avoid receiving </w:t>
      </w:r>
      <w:r>
        <w:rPr>
          <w:rFonts w:ascii="Times New Roman" w:hAnsi="Times New Roman" w:eastAsia="宋体"/>
          <w:sz w:val="22"/>
          <w:szCs w:val="22"/>
          <w:lang w:eastAsia="zh-CN"/>
        </w:rPr>
        <w:t>packets with different</w:t>
      </w:r>
      <w:r>
        <w:rPr>
          <w:rFonts w:hint="eastAsia" w:ascii="Times New Roman" w:hAnsi="Times New Roman" w:eastAsia="宋体"/>
          <w:sz w:val="22"/>
          <w:szCs w:val="22"/>
          <w:lang w:eastAsia="zh-CN"/>
        </w:rPr>
        <w:t xml:space="preserve"> PDCP PDU format during data transmission of a DRB. Similar with ROHC, the EHC function can be reconfigured only </w:t>
      </w:r>
      <w:r>
        <w:rPr>
          <w:rFonts w:hint="eastAsia" w:ascii="Times New Roman" w:hAnsi="Times New Roman" w:eastAsia="宋体"/>
          <w:sz w:val="22"/>
          <w:szCs w:val="22"/>
          <w:lang w:eastAsia="ja-JP"/>
        </w:rPr>
        <w:t>upon reconfiguration involving PDCP re-establishment</w:t>
      </w:r>
      <w:r>
        <w:rPr>
          <w:rFonts w:hint="eastAsia" w:ascii="Times New Roman" w:hAnsi="Times New Roman" w:eastAsia="宋体"/>
          <w:sz w:val="22"/>
          <w:szCs w:val="22"/>
          <w:lang w:eastAsia="zh-CN"/>
        </w:rPr>
        <w:t>.</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4:</w:t>
      </w:r>
      <w:r>
        <w:rPr>
          <w:rFonts w:ascii="Times New Roman" w:hAnsi="Times New Roman"/>
          <w:b/>
          <w:bCs/>
          <w:sz w:val="22"/>
          <w:szCs w:val="22"/>
          <w:lang w:eastAsia="ja-JP"/>
        </w:rPr>
        <w:t xml:space="preserve"> </w:t>
      </w:r>
      <w:r>
        <w:rPr>
          <w:rFonts w:hint="eastAsia" w:ascii="Times New Roman" w:hAnsi="Times New Roman"/>
          <w:b/>
          <w:bCs/>
          <w:sz w:val="22"/>
          <w:szCs w:val="22"/>
          <w:lang w:eastAsia="zh-CN"/>
        </w:rPr>
        <w:t>NW reconfigure</w:t>
      </w:r>
      <w:r>
        <w:rPr>
          <w:rFonts w:hint="eastAsia" w:ascii="Times New Roman" w:hAnsi="Times New Roman"/>
          <w:b/>
          <w:bCs/>
          <w:sz w:val="22"/>
          <w:szCs w:val="22"/>
          <w:lang w:eastAsia="ja-JP"/>
        </w:rPr>
        <w:t xml:space="preserve"> </w:t>
      </w:r>
      <w:r>
        <w:rPr>
          <w:rFonts w:hint="eastAsia" w:ascii="Times New Roman" w:hAnsi="Times New Roman"/>
          <w:b/>
          <w:bCs/>
          <w:sz w:val="22"/>
          <w:szCs w:val="22"/>
          <w:lang w:eastAsia="zh-CN"/>
        </w:rPr>
        <w:t>EHC function</w:t>
      </w:r>
      <w:r>
        <w:rPr>
          <w:rFonts w:hint="eastAsia" w:ascii="Times New Roman" w:hAnsi="Times New Roman"/>
          <w:b/>
          <w:bCs/>
          <w:sz w:val="22"/>
          <w:szCs w:val="22"/>
          <w:lang w:eastAsia="ja-JP"/>
        </w:rPr>
        <w:t xml:space="preserve"> only upon reconfiguration involving PDCP re-establishment.</w:t>
      </w:r>
    </w:p>
    <w:p>
      <w:pPr>
        <w:pStyle w:val="3"/>
        <w:numPr>
          <w:ilvl w:val="0"/>
          <w:numId w:val="0"/>
        </w:numPr>
        <w:spacing w:line="240" w:lineRule="exact"/>
      </w:pPr>
      <w:r>
        <w:rPr>
          <w:rFonts w:hint="eastAsia"/>
        </w:rPr>
        <w:t>2.3 EHC relate parameters</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Context information for a specific Ethernet flow shall be maintained between compressor and de</w:t>
      </w:r>
      <w:r>
        <w:rPr>
          <w:rFonts w:ascii="Times New Roman" w:hAnsi="Times New Roman" w:eastAsia="宋体"/>
          <w:sz w:val="22"/>
          <w:szCs w:val="22"/>
          <w:lang w:eastAsia="zh-CN"/>
        </w:rPr>
        <w:t>-</w:t>
      </w:r>
      <w:r>
        <w:rPr>
          <w:rFonts w:hint="eastAsia" w:ascii="Times New Roman" w:hAnsi="Times New Roman" w:eastAsia="宋体"/>
          <w:sz w:val="22"/>
          <w:szCs w:val="22"/>
          <w:lang w:eastAsia="zh-CN"/>
        </w:rPr>
        <w:t>compressor. The EHC context ID is used to indicate a combination of specific values of compressed Ethernet fields and distinguish different Ethernet flows mapped on a same DRB. In ROHC, 4-bit. 7-bit and 14-bit ROHC context ID can be used. For a compromised solution, 7-bit EHC context ID maybe enough for EHC.</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5: As a baseline, 7-bit EHC context ID is used for EHC.</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According to TS 23.501, the following is specified:</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When the PDU Session Type is IPv4 or IPv6 or IPv4v6, it corresponds to IPv4 packets or IPv6 packets or both of them; When the PDU Session Type is Ethernet, it corresponds to Ethernet frames</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It means that a DRB only include Ethernet flow or only include non-Ethernet flow. In addition, for DRB carrying Ethernet frame, it is no need to determine which Ethernet flow shall be compressed or not (e.g. based on length of payload) as RAN2 defined EHC mechanism is a structure-aware scheme. In our understanding, all packets belonging to the DRB configured with EHC shall be compressed.</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ROHC, o</w:t>
      </w:r>
      <w:r>
        <w:rPr>
          <w:rFonts w:hint="eastAsia" w:ascii="Times New Roman" w:hAnsi="Times New Roman" w:eastAsia="宋体"/>
          <w:sz w:val="22"/>
          <w:szCs w:val="22"/>
          <w:lang w:val="en-GB" w:eastAsia="zh-CN"/>
        </w:rPr>
        <w:t>ne CID value shall always be reserved for uncompressed flows</w:t>
      </w:r>
      <w:r>
        <w:rPr>
          <w:rFonts w:hint="eastAsia" w:ascii="Times New Roman" w:hAnsi="Times New Roman" w:eastAsia="宋体"/>
          <w:sz w:val="22"/>
          <w:szCs w:val="22"/>
          <w:lang w:eastAsia="zh-CN"/>
        </w:rPr>
        <w:t>. For EHC, a reserved EHC context ID is not needed for uncompressed Ethernet flow in a DRB.</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6: Reserved EHC context ID is not needed for uncompressed Ethernet flow in a DRB.</w:t>
      </w:r>
    </w:p>
    <w:p>
      <w:pPr>
        <w:spacing w:after="100"/>
        <w:jc w:val="both"/>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In ROHC, UE will report the ROHC related capability to NW, e.g. the maximum number of header compression context sessions supported by the UE excluding context sessions that leave all headers uncompressed. NW then configured ROHC function by taking UE capability into account. In NR, the </w:t>
      </w:r>
      <w:r>
        <w:rPr>
          <w:rFonts w:hint="eastAsia" w:ascii="Times New Roman" w:hAnsi="Times New Roman" w:eastAsia="宋体"/>
          <w:i/>
          <w:sz w:val="22"/>
          <w:szCs w:val="22"/>
          <w:lang w:eastAsia="zh-CN"/>
        </w:rPr>
        <w:t>maxCID</w:t>
      </w:r>
      <w:r>
        <w:rPr>
          <w:rFonts w:hint="eastAsia" w:ascii="Times New Roman" w:hAnsi="Times New Roman" w:eastAsia="宋体"/>
          <w:sz w:val="22"/>
          <w:szCs w:val="22"/>
          <w:lang w:eastAsia="zh-CN"/>
        </w:rPr>
        <w:t xml:space="preserve"> </w:t>
      </w:r>
      <w:r>
        <w:rPr>
          <w:rFonts w:ascii="Times New Roman" w:hAnsi="Times New Roman" w:eastAsia="宋体"/>
          <w:sz w:val="22"/>
          <w:szCs w:val="22"/>
          <w:lang w:eastAsia="zh-CN"/>
        </w:rPr>
        <w:t xml:space="preserve">parameter </w:t>
      </w:r>
      <w:r>
        <w:rPr>
          <w:rFonts w:hint="eastAsia" w:ascii="Times New Roman" w:hAnsi="Times New Roman" w:eastAsia="宋体"/>
          <w:sz w:val="22"/>
          <w:szCs w:val="22"/>
          <w:lang w:eastAsia="zh-CN"/>
        </w:rPr>
        <w:t xml:space="preserve">is used to indicate UE the </w:t>
      </w:r>
      <w:r>
        <w:rPr>
          <w:rFonts w:hint="eastAsia" w:ascii="Times New Roman" w:hAnsi="Times New Roman" w:eastAsia="宋体"/>
          <w:sz w:val="22"/>
          <w:szCs w:val="22"/>
          <w:lang w:val="en-GB" w:eastAsia="zh-CN"/>
        </w:rPr>
        <w:t>maximum CID value that can be used</w:t>
      </w:r>
      <w:r>
        <w:rPr>
          <w:rFonts w:hint="eastAsia" w:eastAsia="宋体"/>
          <w:lang w:eastAsia="zh-CN"/>
        </w:rPr>
        <w:t xml:space="preserve"> </w:t>
      </w:r>
      <w:r>
        <w:rPr>
          <w:rFonts w:hint="eastAsia" w:ascii="Times New Roman" w:hAnsi="Times New Roman" w:eastAsia="宋体"/>
          <w:sz w:val="22"/>
          <w:szCs w:val="22"/>
          <w:lang w:eastAsia="zh-CN"/>
        </w:rPr>
        <w:t>in a DRB. In EHC, the same design principle can be reused.</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7: Same with ROHC, a maximum EHC context ID that can be used for a DRB is configured by NW.</w:t>
      </w:r>
    </w:p>
    <w:p>
      <w:pPr>
        <w:pStyle w:val="3"/>
        <w:numPr>
          <w:ilvl w:val="0"/>
          <w:numId w:val="0"/>
        </w:numPr>
        <w:spacing w:line="240" w:lineRule="exact"/>
      </w:pPr>
      <w:r>
        <w:rPr>
          <w:rFonts w:hint="eastAsia"/>
        </w:rPr>
        <w:t>2.4 EHC context ID reuse</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For the EHC context ID allocated to an Ethernet flow belonging to a QoS flow which has remapped to another DRB, compressor can reuse this EHC context ID to another Ethernet flow. For ROHC, the ROHC context ID reuse is also supported in TS 38.323 as following:</w:t>
      </w:r>
    </w:p>
    <w:p>
      <w:pPr>
        <w:pStyle w:val="16"/>
        <w:jc w:val="both"/>
        <w:rPr>
          <w:rFonts w:ascii="Times New Roman" w:hAnsi="Times New Roman"/>
          <w:lang w:val="en-US"/>
        </w:rPr>
      </w:pPr>
      <w:r>
        <w:rPr>
          <w:rFonts w:ascii="Times New Roman" w:hAnsi="Times New Roman"/>
          <w:lang w:val="en-US"/>
        </w:rPr>
        <w:t>NOTE:</w:t>
      </w:r>
      <w:r>
        <w:rPr>
          <w:rFonts w:ascii="Times New Roman" w:hAnsi="Times New Roman"/>
          <w:lang w:val="en-US"/>
        </w:rPr>
        <w:tab/>
      </w:r>
      <w:r>
        <w:rPr>
          <w:rFonts w:ascii="Times New Roman" w:hAnsi="Times New Roman"/>
          <w:lang w:val="en-US"/>
        </w:rPr>
        <w:t xml:space="preserve">If the MAX_CID </w:t>
      </w:r>
      <w:r>
        <w:rPr>
          <w:rFonts w:ascii="Times New Roman" w:hAnsi="Times New Roman"/>
          <w:lang w:val="en-US" w:eastAsia="ko-KR"/>
        </w:rPr>
        <w:t>number</w:t>
      </w:r>
      <w:r>
        <w:rPr>
          <w:rFonts w:ascii="Times New Roman" w:hAnsi="Times New Roman"/>
          <w:lang w:val="en-US"/>
        </w:rPr>
        <w:t xml:space="preserve"> of ROHC contexts are already established for the compressed flows and a </w:t>
      </w:r>
      <w:r>
        <w:rPr>
          <w:rFonts w:ascii="Times New Roman" w:hAnsi="Times New Roman"/>
          <w:lang w:val="en-US" w:eastAsia="ko-KR"/>
        </w:rPr>
        <w:t xml:space="preserve">new IP flow </w:t>
      </w:r>
      <w:r>
        <w:rPr>
          <w:rFonts w:ascii="Times New Roman" w:hAnsi="Times New Roman"/>
          <w:lang w:val="en-US"/>
        </w:rPr>
        <w:t xml:space="preserve">does not match any established </w:t>
      </w:r>
      <w:r>
        <w:rPr>
          <w:rFonts w:ascii="Times New Roman" w:hAnsi="Times New Roman"/>
          <w:lang w:val="en-US" w:eastAsia="ko-KR"/>
        </w:rPr>
        <w:t xml:space="preserve">ROHC </w:t>
      </w:r>
      <w:r>
        <w:rPr>
          <w:rFonts w:ascii="Times New Roman" w:hAnsi="Times New Roman"/>
          <w:lang w:val="en-US"/>
        </w:rPr>
        <w:t xml:space="preserve">context, the compressor should associate </w:t>
      </w:r>
      <w:r>
        <w:rPr>
          <w:rFonts w:ascii="Times New Roman" w:hAnsi="Times New Roman"/>
          <w:lang w:val="en-US" w:eastAsia="ko-KR"/>
        </w:rPr>
        <w:t xml:space="preserve">the new IP flow </w:t>
      </w:r>
      <w:r>
        <w:rPr>
          <w:rFonts w:ascii="Times New Roman" w:hAnsi="Times New Roman"/>
          <w:lang w:val="en-US"/>
        </w:rPr>
        <w:t xml:space="preserve">with one of the ROHC CIDs allocated for the existing compressed flows </w:t>
      </w:r>
      <w:r>
        <w:rPr>
          <w:rFonts w:ascii="Times New Roman" w:hAnsi="Times New Roman"/>
          <w:lang w:val="en-US" w:eastAsia="ko-KR"/>
        </w:rPr>
        <w:t xml:space="preserve">or </w:t>
      </w:r>
      <w:r>
        <w:rPr>
          <w:rFonts w:ascii="Times New Roman" w:hAnsi="Times New Roman"/>
          <w:lang w:val="en-US"/>
        </w:rPr>
        <w:t>send PDCP SDUs belonging to the IP flow as uncompressed packet.</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order to avoiding extra complexity, explicit EHC context ID delete is better not to support. The compressor can reallocate an EHC context ID to another Ethernet flow and transmit packets with full Ethernet header corresponding to the new Ethernet flow. The de</w:t>
      </w:r>
      <w:r>
        <w:rPr>
          <w:rFonts w:ascii="Times New Roman" w:hAnsi="Times New Roman" w:eastAsia="宋体"/>
          <w:sz w:val="22"/>
          <w:szCs w:val="22"/>
          <w:lang w:eastAsia="zh-CN"/>
        </w:rPr>
        <w:t>-</w:t>
      </w:r>
      <w:r>
        <w:rPr>
          <w:rFonts w:hint="eastAsia" w:ascii="Times New Roman" w:hAnsi="Times New Roman" w:eastAsia="宋体"/>
          <w:sz w:val="22"/>
          <w:szCs w:val="22"/>
          <w:lang w:eastAsia="zh-CN"/>
        </w:rPr>
        <w:t>compressor needs the update EHC context based on received packets.</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8: EHC context ID reuse is realized by Ethernet context establishment procedure (e.g. by sending uncompressed packet(s)).</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In ROHC, when the MAX_CID </w:t>
      </w:r>
      <w:r>
        <w:rPr>
          <w:rFonts w:hint="eastAsia" w:ascii="Times New Roman" w:hAnsi="Times New Roman" w:eastAsia="宋体"/>
          <w:sz w:val="22"/>
          <w:szCs w:val="22"/>
          <w:lang w:eastAsia="ko-KR"/>
        </w:rPr>
        <w:t>number</w:t>
      </w:r>
      <w:r>
        <w:rPr>
          <w:rFonts w:hint="eastAsia" w:ascii="Times New Roman" w:hAnsi="Times New Roman" w:eastAsia="宋体"/>
          <w:sz w:val="22"/>
          <w:szCs w:val="22"/>
          <w:lang w:eastAsia="zh-CN"/>
        </w:rPr>
        <w:t xml:space="preserve"> of ROHC contexts are already established for the compressed flows and a </w:t>
      </w:r>
      <w:r>
        <w:rPr>
          <w:rFonts w:hint="eastAsia" w:ascii="Times New Roman" w:hAnsi="Times New Roman" w:eastAsia="宋体"/>
          <w:sz w:val="22"/>
          <w:szCs w:val="22"/>
          <w:lang w:eastAsia="ko-KR"/>
        </w:rPr>
        <w:t xml:space="preserve">new IP flow </w:t>
      </w:r>
      <w:r>
        <w:rPr>
          <w:rFonts w:hint="eastAsia" w:ascii="Times New Roman" w:hAnsi="Times New Roman" w:eastAsia="宋体"/>
          <w:sz w:val="22"/>
          <w:szCs w:val="22"/>
          <w:lang w:eastAsia="zh-CN"/>
        </w:rPr>
        <w:t xml:space="preserve">does not match any established </w:t>
      </w:r>
      <w:r>
        <w:rPr>
          <w:rFonts w:hint="eastAsia" w:ascii="Times New Roman" w:hAnsi="Times New Roman" w:eastAsia="宋体"/>
          <w:sz w:val="22"/>
          <w:szCs w:val="22"/>
          <w:lang w:eastAsia="ko-KR"/>
        </w:rPr>
        <w:t xml:space="preserve">ROHC </w:t>
      </w:r>
      <w:r>
        <w:rPr>
          <w:rFonts w:hint="eastAsia" w:ascii="Times New Roman" w:hAnsi="Times New Roman" w:eastAsia="宋体"/>
          <w:sz w:val="22"/>
          <w:szCs w:val="22"/>
          <w:lang w:eastAsia="zh-CN"/>
        </w:rPr>
        <w:t xml:space="preserve">context, ROHC compressor will perform ROHC context ID reuse. In order to give more freedom for UE/gNB, EHC context ID reused can be performed based on implementation. </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9: When to perform EHC context ID reuse is based on UE/gNB implementation.</w:t>
      </w:r>
    </w:p>
    <w:p>
      <w:pPr>
        <w:pStyle w:val="3"/>
        <w:numPr>
          <w:ilvl w:val="0"/>
          <w:numId w:val="0"/>
        </w:numPr>
        <w:spacing w:line="240" w:lineRule="exact"/>
      </w:pPr>
      <w:r>
        <w:rPr>
          <w:rFonts w:hint="eastAsia"/>
        </w:rPr>
        <w:t>2.5 EHC context continue function</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ROHC, context continue function can be used for AM and UM upon PDCP re-establishment and the PDCP anchor is not change. For EHC, this design principle is no need to change. There are some concerns that re-transmitted packets with full Ethernet header maybe discarded due to PDCP duplication detection, which cause the subsequent packet with compressed packet can be decompressed. In our understanding, this is not a issue if the compressor transmits packets with compressed header only when a feedback for successful EHC context establishment.</w:t>
      </w:r>
    </w:p>
    <w:p>
      <w:pPr>
        <w:pStyle w:val="6"/>
        <w:spacing w:before="120" w:beforeLines="50"/>
        <w:rPr>
          <w:rFonts w:ascii="Times New Roman" w:hAnsi="Times New Roman"/>
          <w:b/>
          <w:bCs/>
          <w:sz w:val="22"/>
          <w:szCs w:val="22"/>
          <w:lang w:eastAsia="ko-KR"/>
        </w:rPr>
      </w:pPr>
      <w:r>
        <w:rPr>
          <w:rFonts w:hint="eastAsia" w:ascii="Times New Roman" w:hAnsi="Times New Roman"/>
          <w:b/>
          <w:bCs/>
          <w:sz w:val="22"/>
          <w:szCs w:val="22"/>
          <w:lang w:eastAsia="zh-CN"/>
        </w:rPr>
        <w:t>Proposal 10: EHC context continue is indicated for AM and UM DRB under PDCP re-establishment.</w:t>
      </w:r>
      <w:r>
        <w:rPr>
          <w:rFonts w:hint="eastAsia" w:ascii="Times New Roman" w:hAnsi="Times New Roman"/>
          <w:b/>
          <w:bCs/>
          <w:sz w:val="22"/>
          <w:szCs w:val="22"/>
          <w:lang w:eastAsia="ko-KR"/>
        </w:rPr>
        <w:t xml:space="preserve"> </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RAN2#106 meeting, it has been agreed that EHC is configured per DRB separately for UL and DL. For EHC context continue function, it also can be indicated separately for UL and DL.</w:t>
      </w:r>
    </w:p>
    <w:p>
      <w:pPr>
        <w:pStyle w:val="6"/>
        <w:spacing w:before="120" w:beforeLines="50"/>
        <w:rPr>
          <w:rFonts w:ascii="Times New Roman" w:hAnsi="Times New Roman" w:eastAsia="宋体"/>
          <w:sz w:val="22"/>
          <w:szCs w:val="22"/>
          <w:lang w:eastAsia="zh-CN"/>
        </w:rPr>
      </w:pPr>
      <w:r>
        <w:rPr>
          <w:rFonts w:hint="eastAsia" w:ascii="Times New Roman" w:hAnsi="Times New Roman"/>
          <w:b/>
          <w:bCs/>
          <w:sz w:val="22"/>
          <w:szCs w:val="22"/>
          <w:lang w:eastAsia="zh-CN"/>
        </w:rPr>
        <w:t>Proposal 11: EHC context continue function can be indicated separately for UL and DL.</w:t>
      </w:r>
      <w:r>
        <w:rPr>
          <w:rFonts w:hint="eastAsia" w:ascii="Times New Roman" w:hAnsi="Times New Roman"/>
          <w:b/>
          <w:bCs/>
          <w:sz w:val="22"/>
          <w:szCs w:val="22"/>
          <w:lang w:eastAsia="ko-KR"/>
        </w:rPr>
        <w:t xml:space="preserve"> </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6"/>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w:t>
      </w:r>
      <w:r>
        <w:rPr>
          <w:rFonts w:hint="eastAsia" w:ascii="Times New Roman" w:hAnsi="Times New Roman" w:eastAsia="宋体"/>
          <w:color w:val="000000"/>
          <w:sz w:val="22"/>
          <w:szCs w:val="22"/>
          <w:lang w:eastAsia="zh-CN" w:bidi="ar"/>
        </w:rPr>
        <w:t xml:space="preserve">the </w:t>
      </w:r>
      <w:r>
        <w:rPr>
          <w:rFonts w:ascii="Times New Roman" w:hAnsi="Times New Roman"/>
          <w:sz w:val="22"/>
          <w:szCs w:val="28"/>
        </w:rPr>
        <w:t>reminding issues for Ethernet header compression</w:t>
      </w:r>
      <w:r>
        <w:rPr>
          <w:rFonts w:ascii="Times New Roman" w:hAnsi="Times New Roman" w:eastAsia="宋体"/>
          <w:color w:val="000000"/>
          <w:sz w:val="22"/>
          <w:szCs w:val="22"/>
          <w:lang w:eastAsia="zh-CN" w:bidi="ar"/>
        </w:rPr>
        <w:t xml:space="preserve">. </w:t>
      </w:r>
      <w:r>
        <w:rPr>
          <w:rFonts w:ascii="Times New Roman" w:hAnsi="Times New Roman" w:eastAsia="宋体"/>
          <w:sz w:val="22"/>
          <w:szCs w:val="22"/>
          <w:lang w:eastAsia="zh-CN"/>
        </w:rPr>
        <w:t>The related observations and proposals are listed as following:</w:t>
      </w:r>
    </w:p>
    <w:bookmarkEnd w:id="5"/>
    <w:bookmarkEnd w:id="6"/>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1: For context establishment the explicit feedback is sent via PDCP control PDU.</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2: For a DRB configured with EHC, bi-directional RLC entities are established.</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3: EHC function can be configured for all bearer types.</w:t>
      </w:r>
    </w:p>
    <w:p>
      <w:pPr>
        <w:pStyle w:val="6"/>
        <w:spacing w:before="120" w:beforeLines="50"/>
        <w:rPr>
          <w:rFonts w:ascii="Times New Roman" w:hAnsi="Times New Roman"/>
          <w:b/>
          <w:bCs/>
          <w:sz w:val="22"/>
          <w:szCs w:val="22"/>
          <w:lang w:eastAsia="ja-JP"/>
        </w:rPr>
      </w:pPr>
      <w:r>
        <w:rPr>
          <w:rFonts w:hint="eastAsia" w:ascii="Times New Roman" w:hAnsi="Times New Roman"/>
          <w:b/>
          <w:bCs/>
          <w:sz w:val="22"/>
          <w:szCs w:val="22"/>
          <w:lang w:eastAsia="zh-CN"/>
        </w:rPr>
        <w:t>Proposal 4:</w:t>
      </w:r>
      <w:r>
        <w:rPr>
          <w:rFonts w:ascii="Times New Roman" w:hAnsi="Times New Roman"/>
          <w:b/>
          <w:bCs/>
          <w:sz w:val="22"/>
          <w:szCs w:val="22"/>
          <w:lang w:eastAsia="ja-JP"/>
        </w:rPr>
        <w:t xml:space="preserve"> </w:t>
      </w:r>
      <w:r>
        <w:rPr>
          <w:rFonts w:hint="eastAsia" w:ascii="Times New Roman" w:hAnsi="Times New Roman"/>
          <w:b/>
          <w:bCs/>
          <w:sz w:val="22"/>
          <w:szCs w:val="22"/>
          <w:lang w:eastAsia="zh-CN"/>
        </w:rPr>
        <w:t>NW reconfigure</w:t>
      </w:r>
      <w:r>
        <w:rPr>
          <w:rFonts w:hint="eastAsia" w:ascii="Times New Roman" w:hAnsi="Times New Roman"/>
          <w:b/>
          <w:bCs/>
          <w:sz w:val="22"/>
          <w:szCs w:val="22"/>
          <w:lang w:eastAsia="ja-JP"/>
        </w:rPr>
        <w:t xml:space="preserve"> </w:t>
      </w:r>
      <w:r>
        <w:rPr>
          <w:rFonts w:hint="eastAsia" w:ascii="Times New Roman" w:hAnsi="Times New Roman"/>
          <w:b/>
          <w:bCs/>
          <w:sz w:val="22"/>
          <w:szCs w:val="22"/>
          <w:lang w:eastAsia="zh-CN"/>
        </w:rPr>
        <w:t>EHC function</w:t>
      </w:r>
      <w:r>
        <w:rPr>
          <w:rFonts w:hint="eastAsia" w:ascii="Times New Roman" w:hAnsi="Times New Roman"/>
          <w:b/>
          <w:bCs/>
          <w:sz w:val="22"/>
          <w:szCs w:val="22"/>
          <w:lang w:eastAsia="ja-JP"/>
        </w:rPr>
        <w:t xml:space="preserve"> only upon reconfiguration involving PDCP re-establishment.</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5: As a baseline, 7-bit EHC context ID is used for EHC.</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6: Reserved EHC context ID is not needed for uncompressed Ethernet flow in a DRB.</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7: Same with ROHC, a maximum EHC context ID that can be used for a DRB is configured by NW.</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8: EHC context ID reuse is realized by Ethernet context establishment procedure (e.g. by sending uncompressed packet(s)).</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9: When to perform EHC context ID reuse is based on UE/gNB implementation.</w:t>
      </w:r>
    </w:p>
    <w:p>
      <w:pPr>
        <w:pStyle w:val="6"/>
        <w:spacing w:before="120" w:beforeLines="50"/>
        <w:rPr>
          <w:rFonts w:ascii="Times New Roman" w:hAnsi="Times New Roman"/>
          <w:b/>
          <w:bCs/>
          <w:sz w:val="22"/>
          <w:szCs w:val="22"/>
          <w:lang w:eastAsia="ko-KR"/>
        </w:rPr>
      </w:pPr>
      <w:r>
        <w:rPr>
          <w:rFonts w:hint="eastAsia" w:ascii="Times New Roman" w:hAnsi="Times New Roman"/>
          <w:b/>
          <w:bCs/>
          <w:sz w:val="22"/>
          <w:szCs w:val="22"/>
          <w:lang w:eastAsia="zh-CN"/>
        </w:rPr>
        <w:t>Proposal 10: EHC context continue is indicated for AM and UM DRB under PDCP re-establishment.</w:t>
      </w:r>
      <w:r>
        <w:rPr>
          <w:rFonts w:hint="eastAsia" w:ascii="Times New Roman" w:hAnsi="Times New Roman"/>
          <w:b/>
          <w:bCs/>
          <w:sz w:val="22"/>
          <w:szCs w:val="22"/>
          <w:lang w:eastAsia="ko-KR"/>
        </w:rPr>
        <w:t xml:space="preserve"> </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11: EHC context continue function can be indicated separately for UL and DL.</w:t>
      </w:r>
      <w:r>
        <w:rPr>
          <w:rFonts w:hint="eastAsia" w:ascii="Times New Roman" w:hAnsi="Times New Roman"/>
          <w:b/>
          <w:bCs/>
          <w:sz w:val="22"/>
          <w:szCs w:val="22"/>
          <w:lang w:eastAsia="ko-KR"/>
        </w:rPr>
        <w:t xml:space="preserve"> </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rPr>
        <w:t>Reference</w:t>
      </w:r>
    </w:p>
    <w:p>
      <w:pPr>
        <w:pStyle w:val="6"/>
        <w:numPr>
          <w:ilvl w:val="0"/>
          <w:numId w:val="4"/>
        </w:numPr>
        <w:rPr>
          <w:rFonts w:ascii="Times New Roman" w:hAnsi="Times New Roman" w:eastAsia="宋体"/>
          <w:sz w:val="22"/>
          <w:szCs w:val="32"/>
          <w:lang w:eastAsia="zh-CN"/>
        </w:rPr>
      </w:pPr>
      <w:r>
        <w:rPr>
          <w:rFonts w:ascii="Times New Roman" w:hAnsi="Times New Roman"/>
          <w:bCs/>
          <w:color w:val="000000"/>
          <w:sz w:val="22"/>
          <w:szCs w:val="22"/>
        </w:rPr>
        <w:t>RAN2#10</w:t>
      </w:r>
      <w:r>
        <w:rPr>
          <w:rFonts w:ascii="Times New Roman" w:hAnsi="Times New Roman" w:eastAsia="宋体"/>
          <w:bCs/>
          <w:color w:val="000000"/>
          <w:sz w:val="22"/>
          <w:szCs w:val="22"/>
          <w:lang w:eastAsia="zh-CN"/>
        </w:rPr>
        <w:t>7bis</w:t>
      </w:r>
      <w:r>
        <w:rPr>
          <w:rFonts w:ascii="Times New Roman" w:hAnsi="Times New Roman"/>
          <w:bCs/>
          <w:color w:val="000000"/>
          <w:sz w:val="22"/>
          <w:szCs w:val="22"/>
        </w:rPr>
        <w:t xml:space="preserve"> chairman’ note.</w:t>
      </w:r>
    </w:p>
    <w:p>
      <w:pPr>
        <w:pStyle w:val="6"/>
        <w:rPr>
          <w:rFonts w:eastAsia="宋体"/>
          <w:sz w:val="22"/>
          <w:szCs w:val="32"/>
          <w:lang w:eastAsia="zh-CN"/>
        </w:rPr>
      </w:pPr>
    </w:p>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Bold">
    <w:altName w:val="Arial"/>
    <w:panose1 w:val="020B0704020202020204"/>
    <w:charset w:val="00"/>
    <w:family w:val="roman"/>
    <w:pitch w:val="default"/>
    <w:sig w:usb0="00000000" w:usb1="00000000" w:usb2="00000000" w:usb3="00000000" w:csb0="00040001" w:csb1="00000000"/>
  </w:font>
  <w:font w:name="MS Gothic">
    <w:panose1 w:val="020B06090702050802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F3883"/>
    <w:multiLevelType w:val="singleLevel"/>
    <w:tmpl w:val="69DF3883"/>
    <w:lvl w:ilvl="0" w:tentative="0">
      <w:start w:val="1"/>
      <w:numFmt w:val="decimal"/>
      <w:suff w:val="space"/>
      <w:lvlText w:val="[%1]."/>
      <w:lvlJc w:val="left"/>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0146DC0"/>
    <w:multiLevelType w:val="multilevel"/>
    <w:tmpl w:val="70146DC0"/>
    <w:lvl w:ilvl="0" w:tentative="0">
      <w:start w:val="1"/>
      <w:numFmt w:val="bullet"/>
      <w:pStyle w:val="1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544"/>
    <w:rsid w:val="004D70D4"/>
    <w:rsid w:val="00552DEB"/>
    <w:rsid w:val="00841564"/>
    <w:rsid w:val="00974E63"/>
    <w:rsid w:val="00BD54D5"/>
    <w:rsid w:val="00CC3544"/>
    <w:rsid w:val="00DA206C"/>
    <w:rsid w:val="00E82C05"/>
    <w:rsid w:val="021C3023"/>
    <w:rsid w:val="027C376B"/>
    <w:rsid w:val="03917761"/>
    <w:rsid w:val="04A215DD"/>
    <w:rsid w:val="088C13CF"/>
    <w:rsid w:val="09A8432E"/>
    <w:rsid w:val="09F70CAE"/>
    <w:rsid w:val="0C262E96"/>
    <w:rsid w:val="0DB92FEB"/>
    <w:rsid w:val="0FE9331C"/>
    <w:rsid w:val="106F6B35"/>
    <w:rsid w:val="10CB19A7"/>
    <w:rsid w:val="13001EA4"/>
    <w:rsid w:val="140C1363"/>
    <w:rsid w:val="147F19CD"/>
    <w:rsid w:val="169C1831"/>
    <w:rsid w:val="16B661A3"/>
    <w:rsid w:val="178F5CC8"/>
    <w:rsid w:val="19AB00FC"/>
    <w:rsid w:val="1ADA6706"/>
    <w:rsid w:val="1B186D60"/>
    <w:rsid w:val="1B382220"/>
    <w:rsid w:val="1B41575F"/>
    <w:rsid w:val="1B971CA4"/>
    <w:rsid w:val="1C8E691F"/>
    <w:rsid w:val="1D1764BE"/>
    <w:rsid w:val="1F452550"/>
    <w:rsid w:val="1F940106"/>
    <w:rsid w:val="1FFC1913"/>
    <w:rsid w:val="21BD379D"/>
    <w:rsid w:val="23254EE1"/>
    <w:rsid w:val="23CF64FD"/>
    <w:rsid w:val="25C040DB"/>
    <w:rsid w:val="25D23B2A"/>
    <w:rsid w:val="26CF771F"/>
    <w:rsid w:val="28084895"/>
    <w:rsid w:val="2855543E"/>
    <w:rsid w:val="28756EEF"/>
    <w:rsid w:val="2BC47172"/>
    <w:rsid w:val="2CE83DE7"/>
    <w:rsid w:val="2EE6413B"/>
    <w:rsid w:val="2F2E099B"/>
    <w:rsid w:val="2FC47DD9"/>
    <w:rsid w:val="30E3080E"/>
    <w:rsid w:val="30EA774C"/>
    <w:rsid w:val="32D32E30"/>
    <w:rsid w:val="33483EF3"/>
    <w:rsid w:val="336136D3"/>
    <w:rsid w:val="33815C37"/>
    <w:rsid w:val="33E26C2E"/>
    <w:rsid w:val="350D3C32"/>
    <w:rsid w:val="376A6D41"/>
    <w:rsid w:val="38164B24"/>
    <w:rsid w:val="38321046"/>
    <w:rsid w:val="39057E20"/>
    <w:rsid w:val="3AEA39CC"/>
    <w:rsid w:val="3D22229B"/>
    <w:rsid w:val="3DDB4470"/>
    <w:rsid w:val="3DDB65F4"/>
    <w:rsid w:val="3E1C1852"/>
    <w:rsid w:val="3E685532"/>
    <w:rsid w:val="3F67249E"/>
    <w:rsid w:val="3F733113"/>
    <w:rsid w:val="3FE93817"/>
    <w:rsid w:val="4027543F"/>
    <w:rsid w:val="415E66C6"/>
    <w:rsid w:val="41A53C51"/>
    <w:rsid w:val="43476D08"/>
    <w:rsid w:val="4358122B"/>
    <w:rsid w:val="451304E8"/>
    <w:rsid w:val="46365B02"/>
    <w:rsid w:val="47DE6369"/>
    <w:rsid w:val="47F25613"/>
    <w:rsid w:val="48EE549C"/>
    <w:rsid w:val="4BB65621"/>
    <w:rsid w:val="4BFC1AE2"/>
    <w:rsid w:val="4C521ADE"/>
    <w:rsid w:val="4CA3483E"/>
    <w:rsid w:val="4DFD3A7A"/>
    <w:rsid w:val="4F142453"/>
    <w:rsid w:val="4FC9496F"/>
    <w:rsid w:val="50846CEC"/>
    <w:rsid w:val="5245622F"/>
    <w:rsid w:val="558F61C4"/>
    <w:rsid w:val="576637C4"/>
    <w:rsid w:val="596C1FCB"/>
    <w:rsid w:val="5D9D2DE4"/>
    <w:rsid w:val="5D9E1F80"/>
    <w:rsid w:val="5DEB30B7"/>
    <w:rsid w:val="5E01585E"/>
    <w:rsid w:val="5E847B3F"/>
    <w:rsid w:val="5FA54244"/>
    <w:rsid w:val="61AF6C8A"/>
    <w:rsid w:val="624254F7"/>
    <w:rsid w:val="63197C06"/>
    <w:rsid w:val="66DE75A4"/>
    <w:rsid w:val="676C64CE"/>
    <w:rsid w:val="677371C7"/>
    <w:rsid w:val="67BD6CEE"/>
    <w:rsid w:val="6A124E2C"/>
    <w:rsid w:val="6A95780E"/>
    <w:rsid w:val="6AA415C5"/>
    <w:rsid w:val="6CBE5AF0"/>
    <w:rsid w:val="6D140D3B"/>
    <w:rsid w:val="6D6C4297"/>
    <w:rsid w:val="6E59589D"/>
    <w:rsid w:val="6E81631E"/>
    <w:rsid w:val="70B26D50"/>
    <w:rsid w:val="70CF504B"/>
    <w:rsid w:val="729C66EA"/>
    <w:rsid w:val="73A13A74"/>
    <w:rsid w:val="740F47C5"/>
    <w:rsid w:val="74252188"/>
    <w:rsid w:val="767F36CE"/>
    <w:rsid w:val="76F368B6"/>
    <w:rsid w:val="785D4574"/>
    <w:rsid w:val="7ABD4F73"/>
    <w:rsid w:val="7AF71173"/>
    <w:rsid w:val="7B0654D9"/>
    <w:rsid w:val="7B4C2252"/>
    <w:rsid w:val="7C495BBE"/>
    <w:rsid w:val="7CFC78DE"/>
    <w:rsid w:val="7DCC74E2"/>
    <w:rsid w:val="7E065D47"/>
    <w:rsid w:val="7E2C6260"/>
    <w:rsid w:val="7FF06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keepLines/>
      <w:spacing w:before="260" w:after="260" w:line="413" w:lineRule="auto"/>
      <w:outlineLvl w:val="1"/>
    </w:pPr>
    <w:rPr>
      <w:rFonts w:eastAsia="黑体"/>
      <w:b w:val="0"/>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6">
    <w:name w:val="Body Text"/>
    <w:basedOn w:val="1"/>
    <w:qFormat/>
    <w:uiPriority w:val="0"/>
    <w:pPr>
      <w:spacing w:after="120"/>
      <w:jc w:val="both"/>
    </w:pPr>
    <w:rPr>
      <w:rFonts w:eastAsia="MS Mincho"/>
    </w:rPr>
  </w:style>
  <w:style w:type="paragraph" w:styleId="7">
    <w:name w:val="header"/>
    <w:basedOn w:val="1"/>
    <w:qFormat/>
    <w:uiPriority w:val="0"/>
    <w:pPr>
      <w:tabs>
        <w:tab w:val="center" w:pos="4536"/>
        <w:tab w:val="right" w:pos="9072"/>
      </w:tabs>
    </w:pPr>
    <w:rPr>
      <w:rFonts w:ascii="Arial" w:hAnsi="Arial" w:eastAsia="MS Mincho"/>
      <w:b/>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TAH"/>
    <w:basedOn w:val="12"/>
    <w:qFormat/>
    <w:uiPriority w:val="0"/>
    <w:rPr>
      <w:b/>
    </w:rPr>
  </w:style>
  <w:style w:type="paragraph" w:customStyle="1" w:styleId="12">
    <w:name w:val="TAC"/>
    <w:basedOn w:val="13"/>
    <w:qFormat/>
    <w:uiPriority w:val="0"/>
    <w:pPr>
      <w:overflowPunct w:val="0"/>
      <w:autoSpaceDE w:val="0"/>
      <w:autoSpaceDN w:val="0"/>
      <w:adjustRightInd w:val="0"/>
      <w:jc w:val="center"/>
      <w:textAlignment w:val="baseline"/>
    </w:pPr>
    <w:rPr>
      <w:lang w:eastAsia="en-GB"/>
    </w:rPr>
  </w:style>
  <w:style w:type="paragraph" w:customStyle="1" w:styleId="13">
    <w:name w:val="TAL"/>
    <w:basedOn w:val="1"/>
    <w:qFormat/>
    <w:uiPriority w:val="0"/>
    <w:pPr>
      <w:keepNext/>
      <w:keepLines/>
    </w:pPr>
    <w:rPr>
      <w:rFonts w:ascii="Arial" w:hAnsi="Arial"/>
      <w:sz w:val="18"/>
      <w:szCs w:val="20"/>
      <w:lang w:val="en-GB"/>
    </w:rPr>
  </w:style>
  <w:style w:type="paragraph" w:customStyle="1" w:styleId="14">
    <w:name w:val="Doc-text2"/>
    <w:basedOn w:val="1"/>
    <w:qFormat/>
    <w:uiPriority w:val="0"/>
    <w:pPr>
      <w:tabs>
        <w:tab w:val="left" w:pos="1622"/>
      </w:tabs>
      <w:ind w:left="1622" w:hanging="363"/>
    </w:pPr>
    <w:rPr>
      <w:rFonts w:ascii="Arial" w:hAnsi="Arial" w:eastAsia="MS Mincho"/>
      <w:lang w:val="en-GB" w:eastAsia="en-GB"/>
    </w:rPr>
  </w:style>
  <w:style w:type="paragraph" w:customStyle="1" w:styleId="15">
    <w:name w:val="Agreement"/>
    <w:basedOn w:val="1"/>
    <w:next w:val="14"/>
    <w:qFormat/>
    <w:uiPriority w:val="0"/>
    <w:pPr>
      <w:numPr>
        <w:ilvl w:val="0"/>
        <w:numId w:val="2"/>
      </w:numPr>
      <w:spacing w:before="60"/>
    </w:pPr>
    <w:rPr>
      <w:b/>
    </w:rPr>
  </w:style>
  <w:style w:type="paragraph" w:customStyle="1" w:styleId="16">
    <w:name w:val="NO"/>
    <w:basedOn w:val="1"/>
    <w:qFormat/>
    <w:uiPriority w:val="0"/>
    <w:pPr>
      <w:keepLines/>
      <w:spacing w:after="180"/>
      <w:ind w:left="1135" w:hanging="851"/>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1587</Words>
  <Characters>9046</Characters>
  <Lines>75</Lines>
  <Paragraphs>21</Paragraphs>
  <TotalTime>4</TotalTime>
  <ScaleCrop>false</ScaleCrop>
  <LinksUpToDate>false</LinksUpToDate>
  <CharactersWithSpaces>10612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vivo</cp:lastModifiedBy>
  <dcterms:modified xsi:type="dcterms:W3CDTF">2019-11-08T05:29:28Z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